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09633">
      <w:pPr>
        <w:snapToGrid w:val="0"/>
        <w:spacing w:line="300" w:lineRule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附件1</w:t>
      </w:r>
    </w:p>
    <w:p w14:paraId="1E4A269E">
      <w:pPr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 w:bidi="ar-SA"/>
        </w:rPr>
      </w:pPr>
    </w:p>
    <w:p w14:paraId="35E5378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color w:val="auto"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u w:val="none" w:color="auto"/>
        </w:rPr>
        <w:t>申报材料</w:t>
      </w: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u w:val="none" w:color="auto"/>
          <w:lang w:val="en-US" w:eastAsia="zh-CN"/>
        </w:rPr>
        <w:t>要求</w:t>
      </w:r>
    </w:p>
    <w:p w14:paraId="488A77FF">
      <w:pPr>
        <w:widowControl/>
        <w:jc w:val="center"/>
        <w:rPr>
          <w:rFonts w:hint="eastAsia" w:ascii="Times New Roman" w:hAnsi="Times New Roman" w:cs="Arial"/>
          <w:b/>
          <w:kern w:val="0"/>
          <w:sz w:val="44"/>
          <w:szCs w:val="44"/>
        </w:rPr>
      </w:pPr>
    </w:p>
    <w:p w14:paraId="11180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76" w:firstLineChars="18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仿宋_GB2312" w:hAnsi="仿宋_GB2312" w:eastAsia="仿宋_GB2312" w:cs="Times New Roman"/>
          <w:b w:val="0"/>
          <w:bCs w:val="0"/>
          <w:strike w:val="0"/>
          <w:dstrike w:val="0"/>
          <w:color w:val="auto"/>
          <w:kern w:val="2"/>
          <w:sz w:val="32"/>
          <w:szCs w:val="22"/>
          <w:u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Times New Roman"/>
          <w:b w:val="0"/>
          <w:bCs w:val="0"/>
          <w:strike w:val="0"/>
          <w:dstrike w:val="0"/>
          <w:color w:val="auto"/>
          <w:kern w:val="2"/>
          <w:sz w:val="32"/>
          <w:szCs w:val="22"/>
          <w:u w:val="none"/>
          <w:lang w:val="en-US" w:eastAsia="zh-CN" w:bidi="ar-SA"/>
        </w:rPr>
        <w:t>告知承诺制：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请阅读《证明事项告知承诺书》（适用申请高新技术企业认定）全部内容。</w:t>
      </w:r>
    </w:p>
    <w:p w14:paraId="27C36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（1）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22"/>
          <w:u w:val="none"/>
          <w:lang w:val="en-US" w:eastAsia="zh-CN" w:bidi="ar-SA"/>
        </w:rPr>
        <w:t>选择适用告知承诺制办理的，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勾选已阅读并同意《证明事项告知承诺书》</w:t>
      </w:r>
      <w:r>
        <w:rPr>
          <w:rFonts w:hint="eastAsia" w:eastAsia="仿宋_GB2312" w:cs="Times New Roman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22"/>
          <w:u w:val="none"/>
          <w:lang w:val="en-US" w:eastAsia="zh-CN" w:bidi="ar-SA"/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将签字盖章的《证明事项告知承诺书》扫描上传至管理系统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22"/>
          <w:u w:val="none"/>
          <w:lang w:val="en-US" w:eastAsia="zh-CN" w:bidi="ar-SA"/>
        </w:rPr>
        <w:t>后，不再需要提供适用事项证明材料。</w:t>
      </w:r>
    </w:p>
    <w:p w14:paraId="4B166B7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（2）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22"/>
          <w:u w:val="none"/>
          <w:lang w:val="en-US" w:eastAsia="zh-CN" w:bidi="ar-SA"/>
        </w:rPr>
        <w:t>不选择适用告知承诺制的，申报企业应当按规定提供有关事项需要的证明材料。</w:t>
      </w:r>
    </w:p>
    <w:p w14:paraId="1AB4AEF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2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.提交线上证明材料：申报企业在准备线上材料前，请务必查看系统内各附件上传材料的大小及要求，本着“与认定条件紧密相关”的原则，尽量简明扼要逐项填写并上传材料，并确保上传材料清晰可辨。待所有材料上传完成后点击“打印以上所有材料”保存完整的申报材料文档。</w:t>
      </w:r>
    </w:p>
    <w:p w14:paraId="541ACB3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default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（1）《营业执照》。</w:t>
      </w:r>
    </w:p>
    <w:p w14:paraId="62C84E6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（2）填写“申请书封面”在线打印，需法定代表人签名并加盖企业公章。</w:t>
      </w:r>
    </w:p>
    <w:p w14:paraId="0739894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（3）有效的知识产权材料：知识产权授权证书（正反面均复印）或授权通知书及缴费收据；知识产权有多个权属人时，需提供知识产权权属人申明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（详见附件2）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并加盖公章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。企业以前年度认定高企时所使用的Ⅱ类知识产权，不能再次使用。</w:t>
      </w:r>
    </w:p>
    <w:p w14:paraId="60055C9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（4）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  <w:t>企业人员材料：填写《人力资源情况汇总表》（详见附件3），2024年度6-12月企业工资发放花名册及银行流水，企业《社会保险费缴费申报表》并加盖企业公章。</w:t>
      </w:r>
    </w:p>
    <w:p w14:paraId="11C89D7E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  <w:t>（5）科技项目及成果转化材料：近三年研发活动证明材料（已验收或结题项目需附验收或结题报告）。科技成果转化（总体情况与转化形式、应用成效的逐项说明，企业近三年科技成果转化汇总表）等相关材料。</w:t>
      </w:r>
    </w:p>
    <w:p w14:paraId="1D51232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  <w:t>（6）企业高新技术产品（服务）的关键技术和技术指标的具体说明、相关的生产批文、认证认可和资质证书、产品质量检验报告、用户使用报告、销售发票等。</w:t>
      </w:r>
    </w:p>
    <w:p w14:paraId="0E818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/>
          <w:color w:val="auto"/>
          <w:sz w:val="32"/>
          <w:szCs w:val="22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2"/>
          <w:u w:val="none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2"/>
          <w:szCs w:val="22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2"/>
          <w:u w:val="none"/>
        </w:rPr>
        <w:t>研发组织管理</w:t>
      </w:r>
      <w:r>
        <w:rPr>
          <w:rFonts w:hint="eastAsia" w:ascii="仿宋_GB2312" w:hAnsi="仿宋_GB2312" w:eastAsia="仿宋_GB2312"/>
          <w:color w:val="auto"/>
          <w:sz w:val="32"/>
          <w:szCs w:val="22"/>
        </w:rPr>
        <w:t>水平材料：研发组织管理制度、研发投入核算体系；研发机构建设及设备设施、开展产学研合作活动</w:t>
      </w:r>
      <w:r>
        <w:rPr>
          <w:rFonts w:hint="eastAsia" w:ascii="仿宋_GB2312" w:hAnsi="仿宋_GB2312" w:eastAsia="仿宋_GB2312"/>
          <w:color w:val="auto"/>
          <w:sz w:val="32"/>
          <w:szCs w:val="22"/>
          <w:lang w:eastAsia="zh-CN"/>
        </w:rPr>
        <w:t>情况</w:t>
      </w:r>
      <w:r>
        <w:rPr>
          <w:rFonts w:hint="eastAsia" w:ascii="仿宋_GB2312" w:hAnsi="仿宋_GB2312" w:eastAsia="仿宋_GB2312"/>
          <w:color w:val="auto"/>
          <w:sz w:val="32"/>
          <w:szCs w:val="22"/>
        </w:rPr>
        <w:t>；成果转化的组织实施与激励奖励制度、创新创业平台建立情况；科技人员的培养进修、职工技能培训、优秀人才引进及人才绩效评价奖励制度等材料</w:t>
      </w:r>
      <w:r>
        <w:rPr>
          <w:rFonts w:hint="eastAsia" w:ascii="仿宋_GB2312" w:hAnsi="仿宋_GB2312" w:eastAsia="仿宋_GB2312"/>
          <w:color w:val="auto"/>
          <w:sz w:val="32"/>
          <w:szCs w:val="22"/>
          <w:lang w:eastAsia="zh-CN"/>
        </w:rPr>
        <w:t>。</w:t>
      </w:r>
    </w:p>
    <w:p w14:paraId="759C40B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（8）经具有资质并符合《工作指引》相关条件的中介机构出具的企业2022—2024年度（实际年限不足三年的按实际经营年限）研究开发费用、2024年度高新技术产品（服务）收入专项审计或鉴证报告（须提供带条形码的原件）。专项报告里应明确说明净资产增长率和销售收入增长率，并附2022-2024按照“企业年度研究开发费用结构明细表”设置的高新技术企业认定专用研究开发费用辅助核算账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报告须有中介机构加盖骑缝章或每页盖章。</w:t>
      </w:r>
    </w:p>
    <w:p w14:paraId="60B91E6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（9）经具有资质并符合《工作指引》相关条件的中介机构审计或鉴证的2022-2024年度企业财务报告，须包括资产负债表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利润表、现金流量表、附表及会计报表附注和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  <w:t>财务情况说明书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，实际年限不足三年的按实际经营年限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报告须有中介机构加盖骑缝章或每页盖章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。</w:t>
      </w:r>
    </w:p>
    <w:p w14:paraId="42A10D1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（10）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  <w:t>2022—2024年企业所得税年度纳税申报表主表及附表的复印件加盖企业公章。企业提供的所得税年度纳税申报表主要包括：基础信息表（A000000）、企业所得税年度纳税申报表总表（A100000）、期间费用明细表（A104000）、免税/减计收入及加计扣除优惠明细表（A107010）、研发费用加计扣除优惠明细表（A107012）。参加重新认定的企业还需提供高新技术企业优惠情况及明细表（A107041），其他附表根据企业实际填报情况选择提供，实际年限不足三年的按实际经营年限。</w:t>
      </w:r>
    </w:p>
    <w:p w14:paraId="197B78A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（11）中介机构相关资质证明材料及承诺书（详见附件4），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企业信用承诺书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lang w:val="en-US" w:eastAsia="zh-CN" w:bidi="ar-SA"/>
        </w:rPr>
        <w:t>（详见附件5）。</w:t>
      </w:r>
    </w:p>
    <w:p w14:paraId="24CD368A"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  <w:u w:val="none"/>
          <w:lang w:val="en-US" w:eastAsia="zh-CN" w:bidi="ar-SA"/>
        </w:rPr>
        <w:t>3.报送线下材料：经国家高新技术企业认定领导小组办公室备案批复后，通过备案的企业自发文公布后30天内，将《高新技术企业认定申请书》及相关附件装订成册（须与线上材料一致）向所属市（州）科技局提交一份完整的纸质申报材料，同时由各市（州）科技局为完成材料报送的企业发放统一印制的“高新技术企业证书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40B5045-14E4-4DA7-83E9-C728C939AFD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CAAF519-7F88-4465-A8DE-70D943ABF8E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EFD0500-C285-4ED0-BE6A-38B9DE48C99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0ECC306-7787-457A-A392-18A18782726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2A2D3BB-0BB5-41EA-81D0-8695CC5DD4B1}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5E87A60A-ECF8-4950-9650-327A2E6E9D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73560"/>
    <w:rsid w:val="2DBC1639"/>
    <w:rsid w:val="71D260E8"/>
    <w:rsid w:val="7397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2025-04-25T09:52:00Z</dcterms:created>
  <dc:creator>secular</dc:creator>
  <cp:lastModifiedBy>secular</cp:lastModifiedBy>
  <dcterms:modified xsi:type="dcterms:W3CDTF">2025-04-25T09:52:41Z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253E96E24DF541EEB3A3FDCCE244D609_11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